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00" w:lineRule="auto"/>
        <w:jc w:val="center"/>
        <w:rPr>
          <w:rFonts w:hint="eastAsia" w:ascii="黑体" w:hAnsi="黑体" w:eastAsia="黑体" w:cs="黑体"/>
          <w:b/>
          <w:sz w:val="40"/>
          <w:szCs w:val="40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sz w:val="40"/>
          <w:szCs w:val="40"/>
          <w:highlight w:val="none"/>
          <w:lang w:eastAsia="zh-CN"/>
        </w:rPr>
        <w:t>山东济钢型材有限公司</w:t>
      </w:r>
      <w:r>
        <w:rPr>
          <w:rFonts w:hint="eastAsia" w:ascii="黑体" w:hAnsi="黑体" w:eastAsia="黑体" w:cs="黑体"/>
          <w:b/>
          <w:sz w:val="40"/>
          <w:szCs w:val="40"/>
          <w:highlight w:val="none"/>
          <w:lang w:val="en-US" w:eastAsia="zh-CN"/>
        </w:rPr>
        <w:t>一般工业</w:t>
      </w:r>
    </w:p>
    <w:p>
      <w:pPr>
        <w:spacing w:line="400" w:lineRule="auto"/>
        <w:jc w:val="center"/>
        <w:rPr>
          <w:rFonts w:hint="eastAsia" w:ascii="黑体" w:hAnsi="黑体" w:eastAsia="黑体" w:cs="黑体"/>
          <w:b/>
          <w:sz w:val="52"/>
          <w:szCs w:val="52"/>
          <w:highlight w:val="none"/>
        </w:rPr>
      </w:pPr>
      <w:r>
        <w:rPr>
          <w:rFonts w:hint="eastAsia" w:ascii="黑体" w:hAnsi="黑体" w:eastAsia="黑体" w:cs="黑体"/>
          <w:b/>
          <w:sz w:val="40"/>
          <w:szCs w:val="40"/>
          <w:highlight w:val="none"/>
          <w:lang w:val="en-US" w:eastAsia="zh-CN"/>
        </w:rPr>
        <w:t>固体废物委托处置采购</w:t>
      </w:r>
      <w:r>
        <w:rPr>
          <w:rFonts w:hint="eastAsia" w:ascii="黑体" w:hAnsi="黑体" w:eastAsia="黑体" w:cs="黑体"/>
          <w:b/>
          <w:sz w:val="40"/>
          <w:szCs w:val="40"/>
          <w:highlight w:val="none"/>
        </w:rPr>
        <w:t>招标公告</w:t>
      </w:r>
    </w:p>
    <w:p>
      <w:pPr>
        <w:spacing w:line="400" w:lineRule="auto"/>
        <w:ind w:firstLine="643" w:firstLineChars="200"/>
        <w:jc w:val="left"/>
        <w:rPr>
          <w:rFonts w:eastAsia="仿宋_GB2312"/>
          <w:color w:val="000000"/>
          <w:sz w:val="30"/>
          <w:highlight w:val="none"/>
        </w:rPr>
      </w:pPr>
      <w:r>
        <w:rPr>
          <w:rFonts w:hint="eastAsia" w:ascii="黑体" w:hAnsi="黑体" w:eastAsia="黑体" w:cs="黑体"/>
          <w:b/>
          <w:sz w:val="32"/>
          <w:szCs w:val="32"/>
          <w:highlight w:val="none"/>
        </w:rPr>
        <w:t>一、招标编号：</w:t>
      </w:r>
      <w:r>
        <w:rPr>
          <w:rFonts w:eastAsia="仿宋_GB2312"/>
          <w:color w:val="000000"/>
          <w:sz w:val="30"/>
        </w:rPr>
        <w:t>1201260413001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/>
          <w:sz w:val="32"/>
          <w:szCs w:val="32"/>
          <w:highlight w:val="none"/>
          <w:lang w:val="en-US" w:eastAsia="zh-CN"/>
        </w:rPr>
        <w:t xml:space="preserve">   </w:t>
      </w:r>
      <w:r>
        <w:rPr>
          <w:rFonts w:hint="eastAsia" w:ascii="黑体" w:hAnsi="黑体" w:eastAsia="黑体" w:cs="黑体"/>
          <w:b/>
          <w:sz w:val="32"/>
          <w:szCs w:val="32"/>
          <w:highlight w:val="none"/>
        </w:rPr>
        <w:t>二、招标名称：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山东济钢型材有限公司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一般工业固体物</w:t>
      </w:r>
    </w:p>
    <w:p>
      <w:pPr>
        <w:spacing w:line="50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委托处置采购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。</w:t>
      </w:r>
      <w:bookmarkStart w:id="0" w:name="_GoBack"/>
      <w:bookmarkEnd w:id="0"/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3" w:firstLineChars="200"/>
        <w:jc w:val="both"/>
        <w:textAlignment w:val="auto"/>
        <w:rPr>
          <w:rFonts w:ascii="仿宋_GB2312" w:eastAsia="仿宋_GB2312"/>
          <w:sz w:val="32"/>
          <w:szCs w:val="32"/>
          <w:highlight w:val="none"/>
        </w:rPr>
      </w:pPr>
      <w:r>
        <w:rPr>
          <w:rFonts w:hint="eastAsia" w:ascii="黑体" w:hAnsi="黑体" w:eastAsia="黑体" w:cs="黑体"/>
          <w:b/>
          <w:sz w:val="32"/>
          <w:szCs w:val="32"/>
          <w:highlight w:val="none"/>
        </w:rPr>
        <w:t>三、招标内容：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一般工业固体废物委托处置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。</w:t>
      </w:r>
    </w:p>
    <w:p>
      <w:pPr>
        <w:numPr>
          <w:ilvl w:val="0"/>
          <w:numId w:val="1"/>
        </w:numPr>
        <w:spacing w:line="500" w:lineRule="exact"/>
        <w:ind w:firstLine="643" w:firstLineChars="200"/>
        <w:jc w:val="left"/>
        <w:rPr>
          <w:rFonts w:hint="eastAsia" w:ascii="黑体" w:hAnsi="黑体" w:eastAsia="黑体" w:cs="黑体"/>
          <w:b/>
          <w:sz w:val="32"/>
          <w:szCs w:val="32"/>
          <w:highlight w:val="none"/>
        </w:rPr>
      </w:pPr>
      <w:r>
        <w:rPr>
          <w:rFonts w:hint="eastAsia" w:ascii="黑体" w:hAnsi="黑体" w:eastAsia="黑体" w:cs="黑体"/>
          <w:b/>
          <w:sz w:val="32"/>
          <w:szCs w:val="32"/>
          <w:highlight w:val="none"/>
        </w:rPr>
        <w:t>资格要求:</w:t>
      </w:r>
    </w:p>
    <w:p>
      <w:pPr>
        <w:spacing w:line="500" w:lineRule="exact"/>
        <w:ind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bidi="ar"/>
        </w:rPr>
        <w:t>1.依法成立，投标人在中华人民共和国境内注册；具备法人资格和一般纳税人资格。</w:t>
      </w:r>
    </w:p>
    <w:p>
      <w:pPr>
        <w:spacing w:line="500" w:lineRule="exact"/>
        <w:ind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  <w:highlight w:val="none"/>
          <w:lang w:bidi="ar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bidi="ar"/>
        </w:rPr>
        <w:t>2.经营范围：固体废物治理、工业固废处置、废弃资源综合利用等；</w:t>
      </w:r>
    </w:p>
    <w:p>
      <w:pPr>
        <w:spacing w:line="500" w:lineRule="exact"/>
        <w:ind w:firstLine="640" w:firstLineChars="200"/>
        <w:jc w:val="left"/>
        <w:rPr>
          <w:rFonts w:hint="default" w:eastAsia="仿宋_GB231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 w:bidi="ar"/>
        </w:rPr>
        <w:t>3.具有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bidi="ar"/>
        </w:rPr>
        <w:t>排污许可证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 w:bidi="ar"/>
        </w:rPr>
        <w:t>或排污登记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bidi="ar"/>
        </w:rPr>
        <w:t>。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 w:bidi="ar"/>
        </w:rPr>
        <w:t>综合回收利用项目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bidi="ar"/>
        </w:rPr>
        <w:t xml:space="preserve">环评批复 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 w:bidi="ar"/>
        </w:rPr>
        <w:t>及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bidi="ar"/>
        </w:rPr>
        <w:t>环保验收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 w:bidi="ar"/>
        </w:rPr>
        <w:t>报告。</w:t>
      </w:r>
    </w:p>
    <w:p>
      <w:pPr>
        <w:spacing w:line="500" w:lineRule="exact"/>
        <w:ind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 w:bidi="ar"/>
        </w:rPr>
        <w:t>4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bidi="ar"/>
        </w:rPr>
        <w:t>.有依法缴纳税收和社会保障金的良好纪录；</w:t>
      </w:r>
    </w:p>
    <w:p>
      <w:pPr>
        <w:spacing w:line="500" w:lineRule="exact"/>
        <w:ind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 w:bidi="ar"/>
        </w:rPr>
        <w:t>5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bidi="ar"/>
        </w:rPr>
        <w:t>.在经营活动中没有违法记录，需提供在“信用中国”网页查询的投标人企业是否有违法记录情况；</w:t>
      </w:r>
    </w:p>
    <w:p>
      <w:pPr>
        <w:spacing w:line="500" w:lineRule="exact"/>
        <w:ind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 w:bidi="ar"/>
        </w:rPr>
        <w:t>6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bidi="ar"/>
        </w:rPr>
        <w:t>.不接受联合体投标；</w:t>
      </w:r>
    </w:p>
    <w:p>
      <w:pPr>
        <w:spacing w:line="500" w:lineRule="exact"/>
        <w:ind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 w:bidi="ar"/>
        </w:rPr>
        <w:t>7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bidi="ar"/>
        </w:rPr>
        <w:t>.所有资质文件只接受在招投标系统中注册的电子文档，电子文档格式为JPG，不接受传真和邮寄的书面资料；</w:t>
      </w:r>
    </w:p>
    <w:p>
      <w:pPr>
        <w:spacing w:line="500" w:lineRule="exact"/>
        <w:ind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  <w:highlight w:val="none"/>
          <w:lang w:bidi="ar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 w:bidi="ar"/>
        </w:rPr>
        <w:t>8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bidi="ar"/>
        </w:rPr>
        <w:t>.如有单位资料造假，一经发现，立即在网上公示，并永久取消投标资格。</w:t>
      </w:r>
    </w:p>
    <w:p>
      <w:pPr>
        <w:spacing w:line="500" w:lineRule="exact"/>
        <w:ind w:firstLine="643" w:firstLineChars="200"/>
        <w:jc w:val="left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黑体" w:hAnsi="黑体" w:eastAsia="黑体" w:cs="黑体"/>
          <w:b/>
          <w:sz w:val="32"/>
          <w:szCs w:val="32"/>
          <w:highlight w:val="none"/>
        </w:rPr>
        <w:t>五、公告和报名</w:t>
      </w:r>
    </w:p>
    <w:p>
      <w:pPr>
        <w:spacing w:line="500" w:lineRule="exact"/>
        <w:ind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1.报名方式：登录www.jigang.com.cn—济钢集团有限公司阳光购销平台或 bidding.jigang.com.cn (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zh-CN"/>
        </w:rPr>
        <w:t>网上报名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)；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zh-CN"/>
        </w:rPr>
        <w:t>使用指南可在网站首页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“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zh-CN"/>
        </w:rPr>
        <w:t>帮助中心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”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zh-CN"/>
        </w:rPr>
        <w:t>下载。</w:t>
      </w:r>
    </w:p>
    <w:p>
      <w:pPr>
        <w:snapToGrid w:val="0"/>
        <w:spacing w:line="500" w:lineRule="exact"/>
        <w:ind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2.公告和报名时间：</w:t>
      </w:r>
      <w:r>
        <w:rPr>
          <w:rFonts w:hint="eastAsia" w:ascii="仿宋_GB2312" w:hAnsi="仿宋_GB2312" w:eastAsia="仿宋_GB2312" w:cs="仿宋_GB2312"/>
          <w:sz w:val="32"/>
          <w:szCs w:val="32"/>
          <w:highlight w:val="yellow"/>
          <w:lang w:eastAsia="zh-CN"/>
        </w:rPr>
        <w:t>202</w:t>
      </w:r>
      <w:r>
        <w:rPr>
          <w:rFonts w:hint="eastAsia" w:ascii="仿宋_GB2312" w:hAnsi="仿宋_GB2312" w:eastAsia="仿宋_GB2312" w:cs="仿宋_GB2312"/>
          <w:sz w:val="32"/>
          <w:szCs w:val="32"/>
          <w:highlight w:val="yellow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sz w:val="32"/>
          <w:szCs w:val="32"/>
          <w:highlight w:val="yellow"/>
          <w:lang w:eastAsia="zh-CN"/>
        </w:rPr>
        <w:t>年</w:t>
      </w:r>
      <w:r>
        <w:rPr>
          <w:rFonts w:hint="eastAsia" w:ascii="仿宋_GB2312" w:hAnsi="仿宋_GB2312" w:eastAsia="仿宋_GB2312" w:cs="仿宋_GB2312"/>
          <w:sz w:val="32"/>
          <w:szCs w:val="32"/>
          <w:highlight w:val="yellow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sz w:val="32"/>
          <w:szCs w:val="32"/>
          <w:highlight w:val="yellow"/>
          <w:lang w:eastAsia="zh-CN"/>
        </w:rPr>
        <w:t>月</w:t>
      </w:r>
      <w:r>
        <w:rPr>
          <w:rFonts w:hint="eastAsia" w:ascii="仿宋_GB2312" w:hAnsi="仿宋_GB2312" w:eastAsia="仿宋_GB2312" w:cs="仿宋_GB2312"/>
          <w:sz w:val="32"/>
          <w:szCs w:val="32"/>
          <w:highlight w:val="yellow"/>
          <w:lang w:val="en-US" w:eastAsia="zh-CN"/>
        </w:rPr>
        <w:t>13</w:t>
      </w:r>
      <w:r>
        <w:rPr>
          <w:rFonts w:hint="eastAsia" w:ascii="仿宋_GB2312" w:hAnsi="仿宋_GB2312" w:eastAsia="仿宋_GB2312" w:cs="仿宋_GB2312"/>
          <w:sz w:val="32"/>
          <w:szCs w:val="32"/>
          <w:highlight w:val="yellow"/>
        </w:rPr>
        <w:t>日-</w:t>
      </w:r>
      <w:r>
        <w:rPr>
          <w:rFonts w:hint="eastAsia" w:ascii="仿宋_GB2312" w:hAnsi="仿宋_GB2312" w:eastAsia="仿宋_GB2312" w:cs="仿宋_GB2312"/>
          <w:sz w:val="32"/>
          <w:szCs w:val="32"/>
          <w:highlight w:val="yellow"/>
          <w:lang w:eastAsia="zh-CN"/>
        </w:rPr>
        <w:t>202</w:t>
      </w:r>
      <w:r>
        <w:rPr>
          <w:rFonts w:hint="eastAsia" w:ascii="仿宋_GB2312" w:hAnsi="仿宋_GB2312" w:eastAsia="仿宋_GB2312" w:cs="仿宋_GB2312"/>
          <w:sz w:val="32"/>
          <w:szCs w:val="32"/>
          <w:highlight w:val="yellow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sz w:val="32"/>
          <w:szCs w:val="32"/>
          <w:highlight w:val="yellow"/>
          <w:lang w:eastAsia="zh-CN"/>
        </w:rPr>
        <w:t>年</w:t>
      </w:r>
      <w:r>
        <w:rPr>
          <w:rFonts w:hint="eastAsia" w:ascii="仿宋_GB2312" w:hAnsi="仿宋_GB2312" w:eastAsia="仿宋_GB2312" w:cs="仿宋_GB2312"/>
          <w:sz w:val="32"/>
          <w:szCs w:val="32"/>
          <w:highlight w:val="yellow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sz w:val="32"/>
          <w:szCs w:val="32"/>
          <w:highlight w:val="yellow"/>
        </w:rPr>
        <w:t>月</w:t>
      </w:r>
      <w:r>
        <w:rPr>
          <w:rFonts w:hint="eastAsia" w:ascii="仿宋_GB2312" w:hAnsi="仿宋_GB2312" w:eastAsia="仿宋_GB2312" w:cs="仿宋_GB2312"/>
          <w:sz w:val="32"/>
          <w:szCs w:val="32"/>
          <w:highlight w:val="yellow"/>
          <w:lang w:val="en-US" w:eastAsia="zh-CN"/>
        </w:rPr>
        <w:t>18</w:t>
      </w:r>
      <w:r>
        <w:rPr>
          <w:rFonts w:hint="eastAsia" w:ascii="仿宋_GB2312" w:hAnsi="仿宋_GB2312" w:eastAsia="仿宋_GB2312" w:cs="仿宋_GB2312"/>
          <w:sz w:val="32"/>
          <w:szCs w:val="32"/>
          <w:highlight w:val="yellow"/>
        </w:rPr>
        <w:t>日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。</w:t>
      </w:r>
    </w:p>
    <w:p>
      <w:pPr>
        <w:snapToGrid w:val="0"/>
        <w:spacing w:line="500" w:lineRule="exact"/>
        <w:ind w:firstLine="640" w:firstLineChars="200"/>
        <w:jc w:val="left"/>
        <w:rPr>
          <w:rFonts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3.投标文件名称注名：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zh-CN"/>
        </w:rPr>
        <w:t>《山东济钢型材有限公司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一般工业固体废物委托处置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》。</w:t>
      </w:r>
    </w:p>
    <w:p>
      <w:pPr>
        <w:spacing w:line="500" w:lineRule="exact"/>
        <w:ind w:firstLine="643" w:firstLineChars="200"/>
        <w:jc w:val="left"/>
        <w:rPr>
          <w:rFonts w:hint="eastAsia" w:ascii="黑体" w:hAnsi="黑体" w:eastAsia="黑体" w:cs="黑体"/>
          <w:b/>
          <w:sz w:val="32"/>
          <w:szCs w:val="32"/>
          <w:highlight w:val="none"/>
        </w:rPr>
      </w:pPr>
      <w:r>
        <w:rPr>
          <w:rFonts w:hint="eastAsia" w:ascii="黑体" w:hAnsi="黑体" w:eastAsia="黑体" w:cs="黑体"/>
          <w:b/>
          <w:sz w:val="32"/>
          <w:szCs w:val="32"/>
          <w:highlight w:val="none"/>
        </w:rPr>
        <w:t>六、招标文件获取</w:t>
      </w:r>
    </w:p>
    <w:p>
      <w:pPr>
        <w:spacing w:line="500" w:lineRule="exact"/>
        <w:ind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  <w:highlight w:val="none"/>
          <w:lang w:val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zh-CN"/>
        </w:rPr>
        <w:t>获取：报名成功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后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zh-CN"/>
        </w:rPr>
        <w:t>可下载招标文件。</w:t>
      </w:r>
    </w:p>
    <w:p>
      <w:pPr>
        <w:spacing w:line="500" w:lineRule="exact"/>
        <w:ind w:firstLine="643" w:firstLineChars="200"/>
        <w:rPr>
          <w:rFonts w:hint="eastAsia" w:ascii="黑体" w:hAnsi="黑体" w:eastAsia="黑体" w:cs="黑体"/>
          <w:b/>
          <w:sz w:val="32"/>
          <w:szCs w:val="32"/>
          <w:highlight w:val="none"/>
          <w:lang w:val="zh-CN"/>
        </w:rPr>
      </w:pPr>
      <w:r>
        <w:rPr>
          <w:rFonts w:hint="eastAsia" w:ascii="黑体" w:hAnsi="黑体" w:eastAsia="黑体" w:cs="黑体"/>
          <w:b/>
          <w:sz w:val="32"/>
          <w:szCs w:val="32"/>
          <w:highlight w:val="none"/>
          <w:lang w:val="zh-CN"/>
        </w:rPr>
        <w:t>七、投标保证金</w:t>
      </w:r>
    </w:p>
    <w:p>
      <w:pPr>
        <w:snapToGrid w:val="0"/>
        <w:spacing w:line="500" w:lineRule="exact"/>
        <w:ind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  <w:highlight w:val="none"/>
          <w:lang w:val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本次</w:t>
      </w:r>
      <w:r>
        <w:rPr>
          <w:rFonts w:hint="default" w:ascii="仿宋_GB2312" w:hAnsi="仿宋_GB2312" w:eastAsia="仿宋_GB2312" w:cs="仿宋_GB2312"/>
          <w:sz w:val="32"/>
          <w:szCs w:val="32"/>
          <w:highlight w:val="none"/>
          <w:lang w:eastAsia="zh-CN"/>
        </w:rPr>
        <w:t>不收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投标保证金</w:t>
      </w:r>
    </w:p>
    <w:p>
      <w:pPr>
        <w:spacing w:line="500" w:lineRule="exact"/>
        <w:ind w:firstLine="643" w:firstLineChars="200"/>
        <w:jc w:val="left"/>
        <w:rPr>
          <w:rFonts w:hint="eastAsia" w:ascii="黑体" w:hAnsi="黑体" w:eastAsia="黑体" w:cs="黑体"/>
          <w:b/>
          <w:sz w:val="32"/>
          <w:szCs w:val="32"/>
          <w:highlight w:val="none"/>
          <w:lang w:val="zh-CN"/>
        </w:rPr>
      </w:pPr>
      <w:r>
        <w:rPr>
          <w:rFonts w:hint="eastAsia" w:ascii="黑体" w:hAnsi="黑体" w:eastAsia="黑体" w:cs="黑体"/>
          <w:b/>
          <w:sz w:val="32"/>
          <w:szCs w:val="32"/>
          <w:highlight w:val="none"/>
          <w:lang w:val="en-US" w:eastAsia="zh-CN"/>
        </w:rPr>
        <w:t>八</w:t>
      </w:r>
      <w:r>
        <w:rPr>
          <w:rFonts w:hint="eastAsia" w:ascii="黑体" w:hAnsi="黑体" w:eastAsia="黑体" w:cs="黑体"/>
          <w:b/>
          <w:sz w:val="32"/>
          <w:szCs w:val="32"/>
          <w:highlight w:val="none"/>
          <w:lang w:val="zh-CN"/>
        </w:rPr>
        <w:t>、招标人账户</w:t>
      </w:r>
    </w:p>
    <w:p>
      <w:pPr>
        <w:spacing w:line="500" w:lineRule="exact"/>
        <w:ind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  <w:highlight w:val="none"/>
          <w:lang w:val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zh-CN"/>
        </w:rPr>
        <w:t>账户：山东济钢型材有限公司</w:t>
      </w:r>
    </w:p>
    <w:p>
      <w:pPr>
        <w:spacing w:line="500" w:lineRule="exact"/>
        <w:ind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  <w:highlight w:val="none"/>
          <w:lang w:val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zh-CN"/>
        </w:rPr>
        <w:t>开户行：中国工商银行股份有限公司济南东郊支行</w:t>
      </w:r>
    </w:p>
    <w:p>
      <w:pPr>
        <w:spacing w:line="500" w:lineRule="exact"/>
        <w:ind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  <w:highlight w:val="none"/>
          <w:lang w:val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zh-CN"/>
        </w:rPr>
        <w:t>账号：1602 0034 1920 0110 297</w:t>
      </w:r>
    </w:p>
    <w:p>
      <w:pPr>
        <w:spacing w:line="500" w:lineRule="exact"/>
        <w:ind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  <w:highlight w:val="none"/>
          <w:lang w:val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zh-CN"/>
        </w:rPr>
        <w:t>行号：102451000344</w:t>
      </w:r>
    </w:p>
    <w:p>
      <w:pPr>
        <w:spacing w:line="500" w:lineRule="exact"/>
        <w:ind w:firstLine="643" w:firstLineChars="200"/>
        <w:jc w:val="left"/>
        <w:rPr>
          <w:rFonts w:hint="eastAsia" w:ascii="黑体" w:hAnsi="黑体" w:eastAsia="黑体" w:cs="黑体"/>
          <w:b/>
          <w:sz w:val="32"/>
          <w:szCs w:val="32"/>
          <w:highlight w:val="none"/>
          <w:lang w:val="zh-CN"/>
        </w:rPr>
      </w:pPr>
      <w:r>
        <w:rPr>
          <w:rFonts w:hint="eastAsia" w:ascii="黑体" w:hAnsi="黑体" w:eastAsia="黑体" w:cs="黑体"/>
          <w:b/>
          <w:sz w:val="32"/>
          <w:szCs w:val="32"/>
          <w:highlight w:val="none"/>
          <w:lang w:val="en-US" w:eastAsia="zh-CN"/>
        </w:rPr>
        <w:t>九</w:t>
      </w:r>
      <w:r>
        <w:rPr>
          <w:rFonts w:hint="eastAsia" w:ascii="黑体" w:hAnsi="黑体" w:eastAsia="黑体" w:cs="黑体"/>
          <w:b/>
          <w:sz w:val="32"/>
          <w:szCs w:val="32"/>
          <w:highlight w:val="none"/>
          <w:lang w:val="zh-CN"/>
        </w:rPr>
        <w:t>、投标文件提交</w:t>
      </w:r>
    </w:p>
    <w:p>
      <w:pPr>
        <w:snapToGrid w:val="0"/>
        <w:spacing w:line="500" w:lineRule="exact"/>
        <w:ind w:left="298" w:leftChars="142" w:firstLine="320" w:firstLineChars="100"/>
        <w:jc w:val="left"/>
        <w:rPr>
          <w:rFonts w:hint="eastAsia" w:ascii="仿宋_GB2312" w:hAnsi="仿宋_GB2312" w:eastAsia="仿宋_GB2312" w:cs="仿宋_GB2312"/>
          <w:sz w:val="32"/>
          <w:szCs w:val="32"/>
          <w:highlight w:val="yellow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1.投标文件提交的截止时间（投标截止时间，下同）为</w:t>
      </w:r>
      <w:r>
        <w:rPr>
          <w:rFonts w:hint="eastAsia" w:ascii="仿宋_GB2312" w:hAnsi="仿宋_GB2312" w:eastAsia="仿宋_GB2312" w:cs="仿宋_GB2312"/>
          <w:sz w:val="32"/>
          <w:szCs w:val="32"/>
          <w:highlight w:val="yellow"/>
          <w:lang w:eastAsia="zh-CN"/>
        </w:rPr>
        <w:t>202</w:t>
      </w:r>
      <w:r>
        <w:rPr>
          <w:rFonts w:hint="eastAsia" w:ascii="仿宋_GB2312" w:hAnsi="仿宋_GB2312" w:eastAsia="仿宋_GB2312" w:cs="仿宋_GB2312"/>
          <w:sz w:val="32"/>
          <w:szCs w:val="32"/>
          <w:highlight w:val="yellow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sz w:val="32"/>
          <w:szCs w:val="32"/>
          <w:highlight w:val="yellow"/>
          <w:lang w:eastAsia="zh-CN"/>
        </w:rPr>
        <w:t>年</w:t>
      </w:r>
      <w:r>
        <w:rPr>
          <w:rFonts w:hint="eastAsia" w:ascii="仿宋_GB2312" w:hAnsi="仿宋_GB2312" w:eastAsia="仿宋_GB2312" w:cs="仿宋_GB2312"/>
          <w:sz w:val="32"/>
          <w:szCs w:val="32"/>
          <w:highlight w:val="yellow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sz w:val="32"/>
          <w:szCs w:val="32"/>
          <w:highlight w:val="yellow"/>
        </w:rPr>
        <w:t>月</w:t>
      </w:r>
      <w:r>
        <w:rPr>
          <w:rFonts w:hint="eastAsia" w:ascii="仿宋_GB2312" w:hAnsi="仿宋_GB2312" w:eastAsia="仿宋_GB2312" w:cs="仿宋_GB2312"/>
          <w:sz w:val="32"/>
          <w:szCs w:val="32"/>
          <w:highlight w:val="yellow"/>
          <w:lang w:val="en-US" w:eastAsia="zh-CN"/>
        </w:rPr>
        <w:t>23</w:t>
      </w:r>
      <w:r>
        <w:rPr>
          <w:rFonts w:hint="eastAsia" w:ascii="仿宋_GB2312" w:hAnsi="仿宋_GB2312" w:eastAsia="仿宋_GB2312" w:cs="仿宋_GB2312"/>
          <w:sz w:val="32"/>
          <w:szCs w:val="32"/>
          <w:highlight w:val="yellow"/>
        </w:rPr>
        <w:t>日</w:t>
      </w:r>
      <w:r>
        <w:rPr>
          <w:rFonts w:hint="eastAsia" w:ascii="仿宋_GB2312" w:hAnsi="仿宋_GB2312" w:eastAsia="仿宋_GB2312" w:cs="仿宋_GB2312"/>
          <w:sz w:val="32"/>
          <w:szCs w:val="32"/>
          <w:highlight w:val="yellow"/>
          <w:lang w:val="en-US" w:eastAsia="zh-CN"/>
        </w:rPr>
        <w:t xml:space="preserve">15：00 </w:t>
      </w:r>
      <w:r>
        <w:rPr>
          <w:rFonts w:hint="eastAsia" w:ascii="仿宋_GB2312" w:hAnsi="仿宋_GB2312" w:eastAsia="仿宋_GB2312" w:cs="仿宋_GB2312"/>
          <w:sz w:val="32"/>
          <w:szCs w:val="32"/>
          <w:highlight w:val="yellow"/>
        </w:rPr>
        <w:t>。</w:t>
      </w:r>
    </w:p>
    <w:p>
      <w:pPr>
        <w:snapToGrid w:val="0"/>
        <w:spacing w:line="500" w:lineRule="exact"/>
        <w:ind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2.开标时间：同投标截止时间。</w:t>
      </w:r>
    </w:p>
    <w:p>
      <w:pPr>
        <w:snapToGrid w:val="0"/>
        <w:spacing w:line="500" w:lineRule="exact"/>
        <w:ind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3.投标方式：网上投标，谢绝现场投标。</w:t>
      </w:r>
    </w:p>
    <w:p>
      <w:pPr>
        <w:snapToGrid w:val="0"/>
        <w:spacing w:line="500" w:lineRule="exact"/>
        <w:ind w:firstLine="640" w:firstLineChars="200"/>
        <w:jc w:val="left"/>
        <w:rPr>
          <w:rFonts w:hint="default"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default" w:ascii="仿宋_GB2312" w:hAnsi="仿宋_GB2312" w:eastAsia="仿宋_GB2312" w:cs="仿宋_GB2312"/>
          <w:sz w:val="32"/>
          <w:szCs w:val="32"/>
          <w:highlight w:val="none"/>
        </w:rPr>
        <w:t>4.按投标文件第六章、第七章格式制作投标文件</w:t>
      </w:r>
    </w:p>
    <w:p>
      <w:pPr>
        <w:spacing w:line="500" w:lineRule="exact"/>
        <w:ind w:firstLine="643" w:firstLineChars="200"/>
        <w:jc w:val="left"/>
        <w:rPr>
          <w:rFonts w:hint="eastAsia" w:ascii="黑体" w:hAnsi="黑体" w:eastAsia="黑体" w:cs="黑体"/>
          <w:b/>
          <w:sz w:val="32"/>
          <w:szCs w:val="32"/>
          <w:highlight w:val="none"/>
          <w:lang w:val="zh-CN"/>
        </w:rPr>
      </w:pPr>
      <w:r>
        <w:rPr>
          <w:rFonts w:hint="eastAsia" w:ascii="黑体" w:hAnsi="黑体" w:eastAsia="黑体" w:cs="黑体"/>
          <w:b/>
          <w:sz w:val="32"/>
          <w:szCs w:val="32"/>
          <w:highlight w:val="none"/>
          <w:lang w:val="zh-CN"/>
        </w:rPr>
        <w:t>十、联系方式</w:t>
      </w:r>
    </w:p>
    <w:p>
      <w:pPr>
        <w:snapToGrid w:val="0"/>
        <w:spacing w:line="500" w:lineRule="exact"/>
        <w:ind w:firstLine="640" w:firstLineChars="200"/>
        <w:jc w:val="left"/>
        <w:rPr>
          <w:rFonts w:hint="eastAsia" w:ascii="仿宋_GB2312" w:hAnsi="宋体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1.招标联系人：王先生，联系电话：0531-88842121。</w:t>
      </w:r>
      <w:r>
        <w:rPr>
          <w:rFonts w:hint="default" w:ascii="仿宋_GB2312" w:hAnsi="仿宋_GB2312" w:eastAsia="仿宋_GB2312" w:cs="仿宋_GB2312"/>
          <w:sz w:val="32"/>
          <w:szCs w:val="32"/>
          <w:highlight w:val="none"/>
        </w:rPr>
        <w:t>邮箱：</w:t>
      </w:r>
      <w:r>
        <w:rPr>
          <w:rFonts w:hint="eastAsia" w:ascii="仿宋_GB2312" w:hAnsi="宋体" w:eastAsia="仿宋_GB2312" w:cs="仿宋_GB2312"/>
          <w:sz w:val="32"/>
          <w:szCs w:val="32"/>
          <w:highlight w:val="none"/>
          <w:lang w:val="en-US" w:eastAsia="zh-CN"/>
        </w:rPr>
        <w:fldChar w:fldCharType="begin"/>
      </w:r>
      <w:r>
        <w:rPr>
          <w:rFonts w:hint="eastAsia" w:ascii="仿宋_GB2312" w:hAnsi="宋体" w:eastAsia="仿宋_GB2312" w:cs="仿宋_GB2312"/>
          <w:sz w:val="32"/>
          <w:szCs w:val="32"/>
          <w:highlight w:val="none"/>
          <w:lang w:val="en-US" w:eastAsia="zh-CN"/>
        </w:rPr>
        <w:instrText xml:space="preserve"> HYPERLINK "mailto:wnzh789@126.com" </w:instrText>
      </w:r>
      <w:r>
        <w:rPr>
          <w:rFonts w:hint="eastAsia" w:ascii="仿宋_GB2312" w:hAnsi="宋体" w:eastAsia="仿宋_GB2312" w:cs="仿宋_GB2312"/>
          <w:sz w:val="32"/>
          <w:szCs w:val="32"/>
          <w:highlight w:val="none"/>
          <w:lang w:val="en-US" w:eastAsia="zh-CN"/>
        </w:rPr>
        <w:fldChar w:fldCharType="separate"/>
      </w:r>
      <w:r>
        <w:rPr>
          <w:rStyle w:val="6"/>
          <w:rFonts w:hint="eastAsia" w:ascii="仿宋_GB2312" w:hAnsi="宋体" w:eastAsia="仿宋_GB2312" w:cs="仿宋_GB2312"/>
          <w:sz w:val="32"/>
          <w:szCs w:val="32"/>
          <w:highlight w:val="none"/>
          <w:lang w:val="en-US" w:eastAsia="zh-CN"/>
        </w:rPr>
        <w:t>wnzh789</w:t>
      </w:r>
      <w:r>
        <w:rPr>
          <w:rStyle w:val="6"/>
          <w:rFonts w:hint="eastAsia" w:ascii="仿宋_GB2312" w:hAnsi="宋体" w:eastAsia="仿宋_GB2312" w:cs="仿宋_GB2312"/>
          <w:sz w:val="32"/>
          <w:szCs w:val="32"/>
          <w:highlight w:val="none"/>
        </w:rPr>
        <w:t>@</w:t>
      </w:r>
      <w:r>
        <w:rPr>
          <w:rStyle w:val="6"/>
          <w:rFonts w:hint="eastAsia" w:ascii="仿宋_GB2312" w:hAnsi="宋体" w:eastAsia="仿宋_GB2312" w:cs="仿宋_GB2312"/>
          <w:sz w:val="32"/>
          <w:szCs w:val="32"/>
          <w:highlight w:val="none"/>
          <w:lang w:val="en-US" w:eastAsia="zh-CN"/>
        </w:rPr>
        <w:t>126</w:t>
      </w:r>
      <w:r>
        <w:rPr>
          <w:rStyle w:val="6"/>
          <w:rFonts w:hint="eastAsia" w:ascii="仿宋_GB2312" w:hAnsi="宋体" w:eastAsia="仿宋_GB2312" w:cs="仿宋_GB2312"/>
          <w:sz w:val="32"/>
          <w:szCs w:val="32"/>
          <w:highlight w:val="none"/>
        </w:rPr>
        <w:t>.com</w:t>
      </w:r>
      <w:r>
        <w:rPr>
          <w:rFonts w:hint="eastAsia" w:ascii="仿宋_GB2312" w:hAnsi="宋体" w:eastAsia="仿宋_GB2312" w:cs="仿宋_GB2312"/>
          <w:sz w:val="32"/>
          <w:szCs w:val="32"/>
          <w:highlight w:val="none"/>
          <w:lang w:val="en-US" w:eastAsia="zh-CN"/>
        </w:rPr>
        <w:fldChar w:fldCharType="end"/>
      </w:r>
    </w:p>
    <w:p>
      <w:pPr>
        <w:snapToGrid w:val="0"/>
        <w:spacing w:line="500" w:lineRule="exact"/>
        <w:ind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2.技术咨询人：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杨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先生，联系电话：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0531-88842119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。</w:t>
      </w:r>
    </w:p>
    <w:p>
      <w:pPr>
        <w:snapToGrid w:val="0"/>
        <w:spacing w:line="500" w:lineRule="exact"/>
        <w:ind w:firstLine="643" w:firstLineChars="200"/>
        <w:jc w:val="left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黑体" w:hAnsi="黑体" w:eastAsia="黑体" w:cs="黑体"/>
          <w:b/>
          <w:sz w:val="32"/>
          <w:szCs w:val="32"/>
          <w:highlight w:val="none"/>
          <w:lang w:val="zh-CN"/>
        </w:rPr>
        <w:t>十一、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公告中的招标内容和招标其他要求以最终的招标文件为准。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</w:t>
      </w:r>
    </w:p>
    <w:p>
      <w:pPr>
        <w:rPr>
          <w:rFonts w:hint="eastAsia"/>
          <w:lang w:val="en-US" w:eastAsia="zh-CN"/>
        </w:rPr>
      </w:pPr>
    </w:p>
    <w:p>
      <w:pPr>
        <w:jc w:val="center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山东济钢型材有限公司</w:t>
      </w:r>
    </w:p>
    <w:p>
      <w:pPr>
        <w:jc w:val="center"/>
        <w:rPr>
          <w:rFonts w:hint="default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2026年4月12日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BFC03D9"/>
    <w:multiLevelType w:val="singleLevel"/>
    <w:tmpl w:val="BBFC03D9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4FA6241"/>
    <w:rsid w:val="22166F68"/>
    <w:rsid w:val="64FA6241"/>
    <w:rsid w:val="730155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3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character" w:styleId="6">
    <w:name w:val="Hyperlink"/>
    <w:qFormat/>
    <w:uiPriority w:val="99"/>
    <w:rPr>
      <w:rFonts w:hint="eastAsia" w:ascii="宋体" w:hAnsi="宋体" w:eastAsia="宋体" w:cs="宋体"/>
      <w:color w:val="0000FF"/>
      <w:sz w:val="18"/>
      <w:szCs w:val="1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Office_11.8.6.9023_F1E327BC-269C-435d-A152-05C5408002CA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2026-04-13T03:00:00Z</dcterms:created>
  <dc:creator>王乃征</dc:creator>
  <cp:lastModifiedBy>王乃征</cp:lastModifiedBy>
  <dcterms:modified xsi:type="dcterms:W3CDTF">2026-04-13T03:05:12Z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2052-11.8.6.9023</vt:lpwstr>
  </property>
</Properties>
</file>